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Ministero dell’Istruzione e del Merito </w:t>
      </w:r>
      <w:r>
        <w:rPr>
          <w:noProof/>
        </w:rPr>
        <w:drawing>
          <wp:anchor distT="19050" distB="19050" distL="19050" distR="19050" simplePos="0" relativeHeight="251658240" behindDoc="0" locked="0" layoutInCell="1" allowOverlap="1">
            <wp:simplePos x="0" y="0"/>
            <wp:positionH relativeFrom="column">
              <wp:posOffset>631574</wp:posOffset>
            </wp:positionH>
            <wp:positionV relativeFrom="paragraph">
              <wp:posOffset>-161254</wp:posOffset>
            </wp:positionV>
            <wp:extent cx="933450" cy="1066800"/>
            <wp:effectExtent l="0" t="0" r="0" b="0"/>
            <wp:wrapSquare wrapText="bothSides" distT="19050" distB="19050" distL="19050" distR="1905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Uf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icio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Scolastico Regionale per l’Abruzzo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ISTITUTO OMNICOMPRENSIVO STATALE CARSOLI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Scuola Infanzia e Primaria, Scuola Media e Liceo Scientifico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4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PIANO PER L’INCLUSIONE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ANNO SCOLASTICO 2024/2025 </w:t>
      </w:r>
    </w:p>
    <w:p w:rsidR="00226B10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6B10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Delibera collegio docenti n. del 30-06-25</w:t>
      </w:r>
    </w:p>
    <w:tbl>
      <w:tblPr>
        <w:tblStyle w:val="a"/>
        <w:tblW w:w="904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40"/>
      </w:tblGrid>
      <w:tr w:rsidR="000A2BB6">
        <w:trPr>
          <w:cantSplit/>
          <w:trHeight w:val="2660"/>
          <w:tblHeader/>
        </w:trPr>
        <w:tc>
          <w:tcPr>
            <w:tcW w:w="9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ISTITUTO OMNICOMPRENSIVO STATALE CARSOLI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7" w:right="1888" w:hanging="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Piazza della Libertà - 67061 CARSOLI (AQ)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Cod.mecc.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AQMM02400X Sito web: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https://www.omnicomprensivocarsoli.it/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1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Scuole di competenza: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SCUOLA DELL’INFANZIA - cod.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AQAA02600B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SCUOLA PRIMARIA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cod.mecc.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AQEE02600L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7" w:right="1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SCUOLA SECONDARIA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PRIMO GRADO – cod.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AQMM02400X SCUOLA SECONDARIA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SECONDO GRADO – cod.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AQPS050001</w:t>
            </w:r>
          </w:p>
        </w:tc>
      </w:tr>
      <w:tr w:rsidR="000A2BB6">
        <w:trPr>
          <w:cantSplit/>
          <w:trHeight w:val="2140"/>
          <w:tblHeader/>
        </w:trPr>
        <w:tc>
          <w:tcPr>
            <w:tcW w:w="9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6" w:lineRule="auto"/>
              <w:ind w:left="528" w:right="1547" w:hanging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Numero alunni/e iscritti/e per ogni ordine di scuola appartenente all’Istituto: </w:t>
            </w: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Scuola dell’infanzia: n. 129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Scuola primaria: n. 285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240" w:lineRule="auto"/>
              <w:ind w:lef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Scuola secondaria di primo grado: n. 202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 w:line="240" w:lineRule="auto"/>
              <w:ind w:lef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Scuola secondaria di secondo grado: n. 99</w:t>
            </w:r>
          </w:p>
        </w:tc>
      </w:tr>
      <w:tr w:rsidR="000A2BB6">
        <w:trPr>
          <w:cantSplit/>
          <w:trHeight w:val="500"/>
          <w:tblHeader/>
        </w:trPr>
        <w:tc>
          <w:tcPr>
            <w:tcW w:w="9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Totale alunne/i iscritte/i: n.715</w:t>
            </w:r>
          </w:p>
        </w:tc>
      </w:tr>
      <w:tr w:rsidR="000A2BB6">
        <w:trPr>
          <w:cantSplit/>
          <w:trHeight w:val="5420"/>
          <w:tblHeader/>
        </w:trPr>
        <w:tc>
          <w:tcPr>
            <w:tcW w:w="9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1" w:right="198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Gruppo di Lavoro Inclusione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Composizione: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Luciani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Anna Maria,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Grappasonno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Ilaria,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Micozzi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Valentina,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Dirigente Scolastica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Dott.ssa Raffaella Fonte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Docenti Primaria e Infanzia: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9" w:right="272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Damia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Caterina,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Mecozzi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Anna,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Leonio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Daniela,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Mignini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Arianna, Santarelli Gabriella,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Valentina, Stirpe Rita Amy,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Petrella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Barbara,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Nuccetelli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Stefania, Ercole Giuliana,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Peluso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Anna Maria, Liberati Diletta, Croce Paola,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Angeloni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Elena, Di Cicco Carmel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a, Ravioli Alessandra,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Contarino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Clorinda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Aquila Loredana, Fantozzi Aurelia,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Roccasini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Antonella,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Ciavardini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Laura,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Federici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Maria Cristina,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Morzilli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Maddalena,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Verdecchia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Olga, Rocchi Alessandra, Montanari Katia.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Docenti SSIG: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9" w:right="175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Luciani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Anna Maria,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Cannese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Christian,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Giannone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Claudia,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Perilli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Eugenia,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Ianni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Sabrina,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Cerroni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Claudia, Cipollone Francesca,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Simonetti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Maria Letizia,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Crescenzo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Maya,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Rinaldi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Annamaria, Montanino Luigi, Morelli Tiziana,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Steinbesser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Lorena,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Santilli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essa, Fina Angelo.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Docenti LICEO: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0"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D’Alessandro Maria Elena, Di Pasquale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Eridania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Sibio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Donatella, Falci Isabella,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Grappasonno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Ilaria,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Iacutone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Claudia,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Nazzarro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Velia,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Palmerone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Sabrina, Prosperi Laura,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Zechini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Mafalda.</w:t>
            </w: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8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Ministero dell’Istruzione e del Merito </w:t>
      </w:r>
      <w:r>
        <w:rPr>
          <w:noProof/>
        </w:rPr>
        <w:drawing>
          <wp:anchor distT="19050" distB="19050" distL="19050" distR="19050" simplePos="0" relativeHeight="251659264" behindDoc="0" locked="0" layoutInCell="1" allowOverlap="1">
            <wp:simplePos x="0" y="0"/>
            <wp:positionH relativeFrom="column">
              <wp:posOffset>631574</wp:posOffset>
            </wp:positionH>
            <wp:positionV relativeFrom="paragraph">
              <wp:posOffset>-161254</wp:posOffset>
            </wp:positionV>
            <wp:extent cx="933450" cy="1066800"/>
            <wp:effectExtent l="0" t="0" r="0" b="0"/>
            <wp:wrapSquare wrapText="bothSides" distT="19050" distB="19050" distL="19050" distR="19050"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Uf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icio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Scolastico Regionale per l’Abruzzo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ISTITUTO OMNICOMPRENSIVO STATALE CARSOLI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Scuola Infanzia e Primaria, Scuola Media e Liceo Scientifico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1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Parte I – Analisi dei punti di forza e di criticità </w:t>
      </w:r>
    </w:p>
    <w:tbl>
      <w:tblPr>
        <w:tblStyle w:val="a0"/>
        <w:tblW w:w="928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780"/>
        <w:gridCol w:w="2500"/>
      </w:tblGrid>
      <w:tr w:rsidR="000A2BB6">
        <w:trPr>
          <w:cantSplit/>
          <w:trHeight w:val="84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A. RILEVAZIONE DEI BES PRESENTI 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7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A.S.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2024/2025</w:t>
            </w:r>
          </w:p>
        </w:tc>
      </w:tr>
      <w:tr w:rsidR="000A2BB6">
        <w:trPr>
          <w:cantSplit/>
          <w:trHeight w:val="42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N.</w:t>
            </w:r>
          </w:p>
        </w:tc>
      </w:tr>
      <w:tr w:rsidR="000A2BB6">
        <w:trPr>
          <w:cantSplit/>
          <w:trHeight w:val="44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Disabilità certificate (Legge 104/92 art. 3, commi 1 e 3)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BB6">
        <w:trPr>
          <w:cantSplit/>
          <w:trHeight w:val="42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Disabilità visiva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BB6">
        <w:trPr>
          <w:cantSplit/>
          <w:trHeight w:val="42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Disabilità uditiva 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(SSIG)</w:t>
            </w:r>
          </w:p>
        </w:tc>
      </w:tr>
      <w:tr w:rsidR="000A2BB6">
        <w:trPr>
          <w:cantSplit/>
          <w:trHeight w:val="86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Disabilità psicofisica 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23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18 (SSIG)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(Liceo)</w:t>
            </w:r>
          </w:p>
        </w:tc>
      </w:tr>
      <w:tr w:rsidR="000A2BB6">
        <w:trPr>
          <w:cantSplit/>
          <w:trHeight w:val="42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Totale 49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2BB6">
        <w:trPr>
          <w:cantSplit/>
          <w:trHeight w:val="102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Altro: disabilità in via di certificazione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4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Disturbi evolutivi specifici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(Liceo)</w:t>
            </w:r>
          </w:p>
        </w:tc>
      </w:tr>
      <w:tr w:rsidR="000A2BB6">
        <w:trPr>
          <w:cantSplit/>
          <w:trHeight w:val="84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DSA 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 (SSIG)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(Liceo)</w:t>
            </w:r>
          </w:p>
        </w:tc>
      </w:tr>
      <w:tr w:rsidR="000A2BB6">
        <w:trPr>
          <w:cantSplit/>
          <w:trHeight w:val="102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ADHD/DOP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 w:line="240" w:lineRule="auto"/>
              <w:ind w:lef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Borderline cognitivo 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SSIG</w:t>
            </w:r>
          </w:p>
        </w:tc>
      </w:tr>
      <w:tr w:rsidR="000A2BB6">
        <w:trPr>
          <w:cantSplit/>
          <w:trHeight w:val="84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63" w:right="8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Disturbi con specifiche problematiche nell’area del linguaggio (Direttiva 27/12/2012, paragrafo 1.2)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(Liceo)</w:t>
            </w:r>
          </w:p>
        </w:tc>
      </w:tr>
      <w:tr w:rsidR="000A2BB6">
        <w:trPr>
          <w:cantSplit/>
          <w:trHeight w:val="42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Altro 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</w:tr>
      <w:tr w:rsidR="000A2BB6">
        <w:trPr>
          <w:cantSplit/>
          <w:trHeight w:val="72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Altro: DSA in via di certificazione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DSA presunti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</w:tr>
      <w:tr w:rsidR="000A2BB6">
        <w:trPr>
          <w:cantSplit/>
          <w:trHeight w:val="84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Totale 30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2BB6">
        <w:trPr>
          <w:cantSplit/>
          <w:trHeight w:val="42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Svantaggio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2BB6">
        <w:trPr>
          <w:cantSplit/>
          <w:trHeight w:val="44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Socio-economico 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</w:tr>
      <w:tr w:rsidR="000A2BB6">
        <w:trPr>
          <w:cantSplit/>
          <w:trHeight w:val="580"/>
          <w:tblHeader/>
        </w:trPr>
        <w:tc>
          <w:tcPr>
            <w:tcW w:w="67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Linguistico-culturale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(neo arrivate/i in Italia)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240" w:lineRule="auto"/>
              <w:ind w:right="9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(da almeno sei mesi in Italia)</w:t>
            </w: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(SSIG)</w:t>
            </w:r>
          </w:p>
        </w:tc>
      </w:tr>
      <w:tr w:rsidR="000A2BB6">
        <w:trPr>
          <w:cantSplit/>
          <w:trHeight w:val="420"/>
          <w:tblHeader/>
        </w:trPr>
        <w:tc>
          <w:tcPr>
            <w:tcW w:w="67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Ministero dell’Istruzione e del Merito </w:t>
      </w:r>
      <w:r>
        <w:rPr>
          <w:noProof/>
        </w:rPr>
        <w:drawing>
          <wp:anchor distT="19050" distB="19050" distL="19050" distR="19050" simplePos="0" relativeHeight="251660288" behindDoc="0" locked="0" layoutInCell="1" allowOverlap="1">
            <wp:simplePos x="0" y="0"/>
            <wp:positionH relativeFrom="column">
              <wp:posOffset>631574</wp:posOffset>
            </wp:positionH>
            <wp:positionV relativeFrom="paragraph">
              <wp:posOffset>-161254</wp:posOffset>
            </wp:positionV>
            <wp:extent cx="933450" cy="1066800"/>
            <wp:effectExtent l="0" t="0" r="0" b="0"/>
            <wp:wrapSquare wrapText="bothSides" distT="19050" distB="19050" distL="19050" distR="19050"/>
            <wp:docPr id="1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Uf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icio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Scolastico Regionale per l’Abruzzo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ISTITUTO OMNICOMPRENSIVO STATALE CARSOLI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Scuola Infanzia e Primaria, Scuola Media e Liceo Scientifico </w:t>
      </w:r>
    </w:p>
    <w:tbl>
      <w:tblPr>
        <w:tblStyle w:val="a1"/>
        <w:tblW w:w="912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780"/>
        <w:gridCol w:w="2340"/>
      </w:tblGrid>
      <w:tr w:rsidR="000A2BB6">
        <w:trPr>
          <w:cantSplit/>
          <w:trHeight w:val="56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Disagio comportamentale/relazionale/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emotivo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(SSIG)</w:t>
            </w:r>
          </w:p>
        </w:tc>
      </w:tr>
      <w:tr w:rsidR="000A2BB6">
        <w:trPr>
          <w:cantSplit/>
          <w:trHeight w:val="1000"/>
          <w:tblHeader/>
        </w:trPr>
        <w:tc>
          <w:tcPr>
            <w:tcW w:w="67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Alunne/i in situazione di adozione internazionale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line="240" w:lineRule="auto"/>
              <w:ind w:left="9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Alunne/i con problemi di salute transitori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 documentabili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Altro: difficoltà scolastiche non certificate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</w:tr>
      <w:tr w:rsidR="000A2BB6">
        <w:trPr>
          <w:cantSplit/>
          <w:trHeight w:val="740"/>
          <w:tblHeader/>
        </w:trPr>
        <w:tc>
          <w:tcPr>
            <w:tcW w:w="67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2BB6">
        <w:trPr>
          <w:cantSplit/>
          <w:trHeight w:val="480"/>
          <w:tblHeader/>
        </w:trPr>
        <w:tc>
          <w:tcPr>
            <w:tcW w:w="67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</w:tr>
      <w:tr w:rsidR="000A2BB6">
        <w:trPr>
          <w:cantSplit/>
          <w:trHeight w:val="44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Totale 36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2BB6">
        <w:trPr>
          <w:cantSplit/>
          <w:trHeight w:val="42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Totali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115</w:t>
            </w:r>
          </w:p>
        </w:tc>
      </w:tr>
      <w:tr w:rsidR="000A2BB6">
        <w:trPr>
          <w:cantSplit/>
          <w:trHeight w:val="44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su popolazione scolastica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16,1%</w:t>
            </w:r>
          </w:p>
        </w:tc>
      </w:tr>
      <w:tr w:rsidR="000A2BB6">
        <w:trPr>
          <w:cantSplit/>
          <w:trHeight w:val="420"/>
          <w:tblHeader/>
        </w:trPr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Alunne/i senza cittadinanza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18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40"/>
        <w:gridCol w:w="1740"/>
        <w:gridCol w:w="1800"/>
      </w:tblGrid>
      <w:tr w:rsidR="000A2BB6">
        <w:trPr>
          <w:cantSplit/>
          <w:trHeight w:val="420"/>
          <w:tblHeader/>
        </w:trPr>
        <w:tc>
          <w:tcPr>
            <w:tcW w:w="91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Documenti redatti a cura della scuola, con/senza la collaborazione del servizio sanitario</w:t>
            </w:r>
          </w:p>
        </w:tc>
      </w:tr>
      <w:tr w:rsidR="000A2BB6">
        <w:trPr>
          <w:cantSplit/>
          <w:trHeight w:val="440"/>
          <w:tblHeader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2023/2024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2024/2025</w:t>
            </w:r>
          </w:p>
        </w:tc>
      </w:tr>
      <w:tr w:rsidR="000A2BB6">
        <w:trPr>
          <w:cantSplit/>
          <w:trHeight w:val="840"/>
          <w:tblHeader/>
        </w:trPr>
        <w:tc>
          <w:tcPr>
            <w:tcW w:w="56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62" w:right="340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N. PEI redatti dai GLO: redatti (senza collaborazione SSN)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right="168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corso di redazione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8" w:right="8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23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.) 18 (SSIG)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(Liceo)</w:t>
            </w:r>
          </w:p>
        </w:tc>
      </w:tr>
      <w:tr w:rsidR="000A2BB6">
        <w:trPr>
          <w:cantSplit/>
          <w:trHeight w:val="580"/>
          <w:tblHeader/>
        </w:trPr>
        <w:tc>
          <w:tcPr>
            <w:tcW w:w="5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1" w:right="25" w:firstLine="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Pei Provvisorio(Liceo)</w:t>
            </w: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3"/>
        <w:tblW w:w="932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200"/>
        <w:gridCol w:w="2120"/>
      </w:tblGrid>
      <w:tr w:rsidR="000A2BB6">
        <w:trPr>
          <w:cantSplit/>
          <w:trHeight w:val="300"/>
          <w:tblHeader/>
        </w:trPr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2024/2025</w:t>
            </w:r>
          </w:p>
        </w:tc>
      </w:tr>
      <w:tr w:rsidR="000A2BB6">
        <w:trPr>
          <w:cantSplit/>
          <w:trHeight w:val="600"/>
          <w:tblHeader/>
        </w:trPr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6" w:right="47" w:hanging="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N. PDP redatti dai Consigli di Classe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in presenza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di documentazione sanitaria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( 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(Liceo)</w:t>
            </w:r>
          </w:p>
        </w:tc>
      </w:tr>
      <w:tr w:rsidR="000A2BB6">
        <w:trPr>
          <w:cantSplit/>
          <w:trHeight w:val="600"/>
          <w:tblHeader/>
        </w:trPr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6" w:right="175" w:hanging="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N. PDP redatti dai Consigli di Classe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in assenza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di documentazione sanitaria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(Liceo)</w:t>
            </w: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32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200"/>
        <w:gridCol w:w="2120"/>
      </w:tblGrid>
      <w:tr w:rsidR="000A2BB6">
        <w:trPr>
          <w:cantSplit/>
          <w:trHeight w:val="520"/>
          <w:tblHeader/>
        </w:trPr>
        <w:tc>
          <w:tcPr>
            <w:tcW w:w="9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B. RISORSE PROFESSIONALI SPECIFICHE</w:t>
            </w:r>
          </w:p>
        </w:tc>
      </w:tr>
      <w:tr w:rsidR="000A2BB6">
        <w:trPr>
          <w:cantSplit/>
          <w:trHeight w:val="840"/>
          <w:tblHeader/>
        </w:trPr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Insegnanti di sostegno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3" w:right="373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26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.) 16 (SSIG)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 (Liceo)</w:t>
            </w:r>
          </w:p>
        </w:tc>
      </w:tr>
      <w:tr w:rsidR="000A2BB6">
        <w:trPr>
          <w:cantSplit/>
          <w:trHeight w:val="860"/>
          <w:tblHeader/>
        </w:trPr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Assistenti educative/i e culturali: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 (Inf.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9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(SSIG)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(Liceo)</w:t>
            </w:r>
          </w:p>
        </w:tc>
      </w:tr>
      <w:tr w:rsidR="000A2BB6">
        <w:trPr>
          <w:cantSplit/>
          <w:trHeight w:val="480"/>
          <w:tblHeader/>
        </w:trPr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Assistenti alla comunicazione: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9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Ministero dell’Istruzione e del Merito </w:t>
      </w:r>
      <w:r>
        <w:rPr>
          <w:noProof/>
        </w:rPr>
        <w:drawing>
          <wp:anchor distT="19050" distB="19050" distL="19050" distR="19050" simplePos="0" relativeHeight="251661312" behindDoc="0" locked="0" layoutInCell="1" allowOverlap="1">
            <wp:simplePos x="0" y="0"/>
            <wp:positionH relativeFrom="column">
              <wp:posOffset>631574</wp:posOffset>
            </wp:positionH>
            <wp:positionV relativeFrom="paragraph">
              <wp:posOffset>-161254</wp:posOffset>
            </wp:positionV>
            <wp:extent cx="933450" cy="1066800"/>
            <wp:effectExtent l="0" t="0" r="0" b="0"/>
            <wp:wrapSquare wrapText="bothSides" distT="19050" distB="19050" distL="19050" distR="1905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Uf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icio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Scolastico Regionale per l’Abruzzo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ISTITUTO OMNICOMPRENSIVO STATALE CARSOLI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Scuola Infanzia e Primaria, Scuola Media e Liceo Scientifico </w:t>
      </w:r>
    </w:p>
    <w:tbl>
      <w:tblPr>
        <w:tblStyle w:val="a5"/>
        <w:tblW w:w="932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200"/>
        <w:gridCol w:w="2120"/>
      </w:tblGrid>
      <w:tr w:rsidR="000A2BB6">
        <w:trPr>
          <w:cantSplit/>
          <w:trHeight w:val="500"/>
          <w:tblHeader/>
        </w:trPr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B.1 ALTRE RISORSE PROFESSIONALI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Sì/No</w:t>
            </w:r>
          </w:p>
        </w:tc>
      </w:tr>
      <w:tr w:rsidR="000A2BB6">
        <w:trPr>
          <w:cantSplit/>
          <w:trHeight w:val="500"/>
          <w:tblHeader/>
        </w:trPr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Funzioni strumentali/Coordinamento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Sì</w:t>
            </w:r>
          </w:p>
        </w:tc>
      </w:tr>
      <w:tr w:rsidR="000A2BB6">
        <w:trPr>
          <w:cantSplit/>
          <w:trHeight w:val="500"/>
          <w:tblHeader/>
        </w:trPr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Referenti d’Istituto (disabilità, DSA, BES)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</w:p>
        </w:tc>
      </w:tr>
      <w:tr w:rsidR="000A2BB6">
        <w:trPr>
          <w:cantSplit/>
          <w:trHeight w:val="520"/>
          <w:tblHeader/>
        </w:trPr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Mediatrice/Mediatore linguistica/o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500"/>
          <w:tblHeader/>
        </w:trPr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Mediatrice/Mediatore culturale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520"/>
          <w:tblHeader/>
        </w:trPr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Facilitatrice/Facilitatore linguistica/o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500"/>
          <w:tblHeader/>
        </w:trPr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Altre figure esterne (psicologhe/psicologi, ecc.)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520"/>
          <w:tblHeader/>
        </w:trPr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Altro (specificare):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932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20"/>
        <w:gridCol w:w="4080"/>
        <w:gridCol w:w="2120"/>
      </w:tblGrid>
      <w:tr w:rsidR="000A2BB6">
        <w:trPr>
          <w:cantSplit/>
          <w:trHeight w:val="1260"/>
          <w:tblHeader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5" w:right="157" w:firstLine="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C. COINVOLGIMENTO DOCENTI CURRICOLARI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6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Attraverso…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Sì/No</w:t>
            </w:r>
          </w:p>
        </w:tc>
      </w:tr>
      <w:tr w:rsidR="000A2BB6">
        <w:trPr>
          <w:cantSplit/>
          <w:trHeight w:val="420"/>
          <w:tblHeader/>
        </w:trPr>
        <w:tc>
          <w:tcPr>
            <w:tcW w:w="31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6" w:right="1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Coordinatrici/Coordinatori di classe e simili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Partecipazione al GLI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</w:t>
            </w:r>
          </w:p>
        </w:tc>
      </w:tr>
      <w:tr w:rsidR="000A2BB6">
        <w:trPr>
          <w:cantSplit/>
          <w:trHeight w:val="420"/>
          <w:tblHeader/>
        </w:trPr>
        <w:tc>
          <w:tcPr>
            <w:tcW w:w="31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Rapporti con le famiglie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</w:t>
            </w:r>
          </w:p>
        </w:tc>
      </w:tr>
      <w:tr w:rsidR="000A2BB6">
        <w:trPr>
          <w:cantSplit/>
          <w:trHeight w:val="840"/>
          <w:tblHeader/>
        </w:trPr>
        <w:tc>
          <w:tcPr>
            <w:tcW w:w="31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9" w:right="53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Progetti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didattico-educativi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prevalente tematica inclusiva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</w:t>
            </w:r>
          </w:p>
        </w:tc>
      </w:tr>
      <w:tr w:rsidR="000A2BB6">
        <w:trPr>
          <w:cantSplit/>
          <w:trHeight w:val="440"/>
          <w:tblHeader/>
        </w:trPr>
        <w:tc>
          <w:tcPr>
            <w:tcW w:w="31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Docenti con specifica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formazione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Partecipazione a GLI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</w:t>
            </w:r>
          </w:p>
        </w:tc>
      </w:tr>
      <w:tr w:rsidR="000A2BB6">
        <w:trPr>
          <w:cantSplit/>
          <w:trHeight w:val="420"/>
          <w:tblHeader/>
        </w:trPr>
        <w:tc>
          <w:tcPr>
            <w:tcW w:w="31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Rapporti con le famiglie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</w:t>
            </w:r>
          </w:p>
        </w:tc>
      </w:tr>
      <w:tr w:rsidR="000A2BB6">
        <w:trPr>
          <w:cantSplit/>
          <w:trHeight w:val="840"/>
          <w:tblHeader/>
        </w:trPr>
        <w:tc>
          <w:tcPr>
            <w:tcW w:w="31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9" w:right="53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Progetti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didattico-educativi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prevalente tematica inclusiva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</w:t>
            </w:r>
          </w:p>
        </w:tc>
      </w:tr>
      <w:tr w:rsidR="000A2BB6">
        <w:trPr>
          <w:cantSplit/>
          <w:trHeight w:val="860"/>
          <w:tblHeader/>
        </w:trPr>
        <w:tc>
          <w:tcPr>
            <w:tcW w:w="31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Altre/i docenti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Partecipazione a GLI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Rapporti con le famiglie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0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Sì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</w:t>
            </w:r>
          </w:p>
        </w:tc>
      </w:tr>
      <w:tr w:rsidR="000A2BB6">
        <w:trPr>
          <w:cantSplit/>
          <w:trHeight w:val="980"/>
          <w:tblHeader/>
        </w:trPr>
        <w:tc>
          <w:tcPr>
            <w:tcW w:w="31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9" w:right="53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Progetti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didattico-educativi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prevalente tematica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inclusiva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</w:t>
            </w: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932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60"/>
        <w:gridCol w:w="4140"/>
        <w:gridCol w:w="2120"/>
      </w:tblGrid>
      <w:tr w:rsidR="000A2BB6">
        <w:trPr>
          <w:cantSplit/>
          <w:trHeight w:val="420"/>
          <w:tblHeader/>
        </w:trPr>
        <w:tc>
          <w:tcPr>
            <w:tcW w:w="30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Prevalentemente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in…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Sì/No</w:t>
            </w:r>
          </w:p>
        </w:tc>
      </w:tr>
      <w:tr w:rsidR="000A2BB6">
        <w:trPr>
          <w:cantSplit/>
          <w:trHeight w:val="106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Assistenza alunne/i disabili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</w:t>
            </w: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9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Ministero dell’Istruzione e del Merito </w:t>
      </w:r>
      <w:r>
        <w:rPr>
          <w:noProof/>
        </w:rPr>
        <w:drawing>
          <wp:anchor distT="19050" distB="19050" distL="19050" distR="19050" simplePos="0" relativeHeight="251662336" behindDoc="0" locked="0" layoutInCell="1" allowOverlap="1">
            <wp:simplePos x="0" y="0"/>
            <wp:positionH relativeFrom="column">
              <wp:posOffset>631574</wp:posOffset>
            </wp:positionH>
            <wp:positionV relativeFrom="paragraph">
              <wp:posOffset>-161254</wp:posOffset>
            </wp:positionV>
            <wp:extent cx="933450" cy="1066800"/>
            <wp:effectExtent l="0" t="0" r="0" b="0"/>
            <wp:wrapSquare wrapText="bothSides" distT="19050" distB="19050" distL="19050" distR="19050"/>
            <wp:docPr id="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Uf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icio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Scolastico Regionale per l’Abruzzo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ISTITUTO OMNICOMPRENSIVO STATALE CARSOLI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Scuola Infanzia e Primaria, Scuola Media e Liceo Scientifico </w:t>
      </w:r>
    </w:p>
    <w:tbl>
      <w:tblPr>
        <w:tblStyle w:val="a8"/>
        <w:tblW w:w="9320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60"/>
        <w:gridCol w:w="4140"/>
        <w:gridCol w:w="2120"/>
      </w:tblGrid>
      <w:tr w:rsidR="000A2BB6">
        <w:trPr>
          <w:cantSplit/>
          <w:trHeight w:val="1200"/>
          <w:tblHeader/>
        </w:trPr>
        <w:tc>
          <w:tcPr>
            <w:tcW w:w="30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3" w:right="232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D. COINVOLGIMENTO PERSONALE ATA</w:t>
            </w:r>
          </w:p>
        </w:tc>
        <w:tc>
          <w:tcPr>
            <w:tcW w:w="41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Progetti di inclusione: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240" w:lineRule="auto"/>
              <w:ind w:lef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Condivisione nella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creazione di un adeguato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ambiente di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apprendimento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84" w:right="310" w:hanging="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Preparazione-dotazione-uso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modulistica di base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63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lingua straniera (almeno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inglese,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francese…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per BES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interculturali/transitori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172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42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Laboratori integrati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0A2BB6">
          <w:pgSz w:w="11920" w:h="16840"/>
          <w:pgMar w:top="690" w:right="1150" w:bottom="762" w:left="1190" w:header="0" w:footer="720" w:gutter="0"/>
          <w:pgNumType w:start="1"/>
          <w:cols w:space="720"/>
        </w:sectPr>
      </w:pP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E. COINVOLGIMENTO FAMIGLIE </w:t>
      </w:r>
    </w:p>
    <w:tbl>
      <w:tblPr>
        <w:tblStyle w:val="a9"/>
        <w:tblW w:w="6260" w:type="dxa"/>
        <w:tblInd w:w="29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140"/>
        <w:gridCol w:w="2120"/>
      </w:tblGrid>
      <w:tr w:rsidR="000A2BB6">
        <w:trPr>
          <w:cantSplit/>
          <w:trHeight w:val="419"/>
          <w:tblHeader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Attraverso…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Sì/No</w:t>
            </w:r>
          </w:p>
        </w:tc>
      </w:tr>
      <w:tr w:rsidR="000A2BB6">
        <w:trPr>
          <w:cantSplit/>
          <w:trHeight w:val="980"/>
          <w:tblHeader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71" w:right="34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Informazione/formazione su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genitorialitàe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psicopedagogia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dell’età evolutiva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440"/>
          <w:tblHeader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Coinvolgimento in progetti di inclusione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980"/>
          <w:tblHeader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70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Coinvolgimento in attività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promozionedella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comunità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educante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559"/>
          <w:tblHeader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Miglioramento ambiente di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apprendimento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0A2BB6">
          <w:type w:val="continuous"/>
          <w:pgSz w:w="11920" w:h="16840"/>
          <w:pgMar w:top="690" w:right="1150" w:bottom="762" w:left="1602" w:header="0" w:footer="720" w:gutter="0"/>
          <w:cols w:num="2" w:space="720" w:equalWidth="0">
            <w:col w:w="4600" w:space="0"/>
            <w:col w:w="4600" w:space="0"/>
          </w:cols>
        </w:sectPr>
      </w:pP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Collaborazioni volontarie di tipo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professionale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Altro (specificare):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0A2BB6">
          <w:type w:val="continuous"/>
          <w:pgSz w:w="11920" w:h="16840"/>
          <w:pgMar w:top="690" w:right="1991" w:bottom="762" w:left="4671" w:header="0" w:footer="720" w:gutter="0"/>
          <w:cols w:num="2" w:space="720" w:equalWidth="0">
            <w:col w:w="2640" w:space="0"/>
            <w:col w:w="2640" w:space="0"/>
          </w:cols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 </w:t>
      </w: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9280" w:type="dxa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60"/>
        <w:gridCol w:w="4240"/>
        <w:gridCol w:w="1980"/>
      </w:tblGrid>
      <w:tr w:rsidR="000A2BB6">
        <w:trPr>
          <w:cantSplit/>
          <w:trHeight w:val="440"/>
          <w:tblHeader/>
        </w:trPr>
        <w:tc>
          <w:tcPr>
            <w:tcW w:w="30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69" w:right="560" w:hanging="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F 1. RAPPORTI CON SERVIZI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6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SOCIOSANITARI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TERRITORIALI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Tipo di collaborazione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7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Sì/No</w:t>
            </w:r>
          </w:p>
        </w:tc>
      </w:tr>
      <w:tr w:rsidR="000A2BB6">
        <w:trPr>
          <w:cantSplit/>
          <w:trHeight w:val="44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Tipo di collaborazione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7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Sì/No</w:t>
            </w:r>
          </w:p>
        </w:tc>
      </w:tr>
      <w:tr w:rsidR="000A2BB6">
        <w:trPr>
          <w:cantSplit/>
          <w:trHeight w:val="84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66" w:right="42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Accordi di programma/protocolli d’intesa formalizzati sulla disabilità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84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66" w:right="42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Accordi di programma/protocolli d’intesa formalizzati su disagio e simili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56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65" w:right="302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Procedure condivise di intervento sulla disabilità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58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65" w:right="536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Procedure condivise di intervento su disagio e simili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419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Progetti territoriali integrati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6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Ministero dell’Istruzione e del Merito </w:t>
      </w:r>
      <w:r>
        <w:rPr>
          <w:noProof/>
        </w:rPr>
        <w:drawing>
          <wp:anchor distT="19050" distB="19050" distL="19050" distR="19050" simplePos="0" relativeHeight="251663360" behindDoc="0" locked="0" layoutInCell="1" allowOverlap="1">
            <wp:simplePos x="0" y="0"/>
            <wp:positionH relativeFrom="column">
              <wp:posOffset>631574</wp:posOffset>
            </wp:positionH>
            <wp:positionV relativeFrom="paragraph">
              <wp:posOffset>-161254</wp:posOffset>
            </wp:positionV>
            <wp:extent cx="933450" cy="1066800"/>
            <wp:effectExtent l="0" t="0" r="0" b="0"/>
            <wp:wrapSquare wrapText="bothSides" distT="19050" distB="19050" distL="19050" distR="1905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Uf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icio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Scolastico Regionale per l’Abruzzo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ISTITUTO OMNICOMPRENSIVO STATALE CARSOLI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Scuola Infanzia e Primaria, Scuola Media e Liceo Scientifico </w:t>
      </w:r>
    </w:p>
    <w:tbl>
      <w:tblPr>
        <w:tblStyle w:val="ab"/>
        <w:tblW w:w="9280" w:type="dxa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60"/>
        <w:gridCol w:w="4240"/>
        <w:gridCol w:w="1980"/>
      </w:tblGrid>
      <w:tr w:rsidR="000A2BB6">
        <w:trPr>
          <w:cantSplit/>
          <w:trHeight w:val="580"/>
          <w:tblHeader/>
        </w:trPr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69" w:right="588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Progetti integrati a livello di singola scuola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0A2BB6">
          <w:type w:val="continuous"/>
          <w:pgSz w:w="11920" w:h="16840"/>
          <w:pgMar w:top="690" w:right="1150" w:bottom="762" w:left="1190" w:header="0" w:footer="720" w:gutter="0"/>
          <w:cols w:space="720" w:equalWidth="0">
            <w:col w:w="9580" w:space="0"/>
          </w:cols>
        </w:sectPr>
      </w:pP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F 2. RAPPORTI CON C.T.S. </w:t>
      </w:r>
    </w:p>
    <w:tbl>
      <w:tblPr>
        <w:tblStyle w:val="ac"/>
        <w:tblW w:w="6240" w:type="dxa"/>
        <w:tblInd w:w="2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60"/>
        <w:gridCol w:w="1980"/>
      </w:tblGrid>
      <w:tr w:rsidR="000A2BB6">
        <w:trPr>
          <w:cantSplit/>
          <w:trHeight w:val="500"/>
          <w:tblHeader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Prevalentemente per …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Sì/No</w:t>
            </w:r>
          </w:p>
        </w:tc>
      </w:tr>
      <w:tr w:rsidR="000A2BB6">
        <w:trPr>
          <w:cantSplit/>
          <w:trHeight w:val="440"/>
          <w:tblHeader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Consulenza docenti esperte/i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420"/>
          <w:tblHeader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Coordinatrici/Coordinatori di classe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440"/>
          <w:tblHeader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Docenti interessate/i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420"/>
          <w:tblHeader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Sportello per le famiglie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420"/>
          <w:tblHeader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Materiali in comodato d’uso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980"/>
          <w:tblHeader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5" w:right="525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Incontri fra specialiste/i e docenti del Consiglio di classe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 confronti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didattico-clinici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0A2BB6">
          <w:type w:val="continuous"/>
          <w:pgSz w:w="11920" w:h="16840"/>
          <w:pgMar w:top="690" w:right="1169" w:bottom="762" w:left="1647" w:header="0" w:footer="720" w:gutter="0"/>
          <w:cols w:num="2" w:space="720" w:equalWidth="0">
            <w:col w:w="4560" w:space="0"/>
            <w:col w:w="4560" w:space="0"/>
          </w:cols>
        </w:sectPr>
      </w:pP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Formazione docenti su casi BES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inclusione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Altro: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0A2BB6">
          <w:type w:val="continuous"/>
          <w:pgSz w:w="11920" w:h="16840"/>
          <w:pgMar w:top="690" w:right="1938" w:bottom="762" w:left="4659" w:header="0" w:footer="720" w:gutter="0"/>
          <w:cols w:num="2" w:space="720" w:equalWidth="0">
            <w:col w:w="2680" w:space="0"/>
            <w:col w:w="2680" w:space="0"/>
          </w:cols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 </w:t>
      </w: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926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60"/>
        <w:gridCol w:w="4220"/>
        <w:gridCol w:w="1980"/>
      </w:tblGrid>
      <w:tr w:rsidR="000A2BB6">
        <w:trPr>
          <w:cantSplit/>
          <w:trHeight w:val="420"/>
          <w:tblHeader/>
        </w:trPr>
        <w:tc>
          <w:tcPr>
            <w:tcW w:w="30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G. RAPPORTI CON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line="229" w:lineRule="auto"/>
              <w:ind w:left="154" w:right="440" w:firstLine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PRIVATO SOCIALE E VOLONTARIATO</w:t>
            </w:r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Tipo di collaborazione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7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Sì/No</w:t>
            </w:r>
          </w:p>
        </w:tc>
      </w:tr>
      <w:tr w:rsidR="000A2BB6">
        <w:trPr>
          <w:cantSplit/>
          <w:trHeight w:val="44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Progetti territoriali integrati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58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64" w:right="573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Progetti integrati a livello di singola scuola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</w:t>
            </w:r>
          </w:p>
        </w:tc>
      </w:tr>
      <w:tr w:rsidR="000A2BB6">
        <w:trPr>
          <w:cantSplit/>
          <w:trHeight w:val="42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Progetti a livello di reti di scuole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e"/>
        <w:tblW w:w="9260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60"/>
        <w:gridCol w:w="6200"/>
      </w:tblGrid>
      <w:tr w:rsidR="000A2BB6">
        <w:trPr>
          <w:cantSplit/>
          <w:trHeight w:val="439"/>
          <w:tblHeader/>
        </w:trPr>
        <w:tc>
          <w:tcPr>
            <w:tcW w:w="30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5" w:right="513" w:firstLine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H. FORMAZIONE DEI DOCENTI</w:t>
            </w:r>
          </w:p>
        </w:tc>
        <w:tc>
          <w:tcPr>
            <w:tcW w:w="6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TEMATICHE PREVALENTI Sì/No</w:t>
            </w:r>
          </w:p>
        </w:tc>
      </w:tr>
      <w:tr w:rsidR="000A2BB6">
        <w:trPr>
          <w:cantSplit/>
          <w:trHeight w:val="84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Strategie e metodologie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educativo-didattiche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/gestione della classe </w:t>
            </w:r>
          </w:p>
        </w:tc>
      </w:tr>
      <w:tr w:rsidR="000A2BB6">
        <w:trPr>
          <w:cantSplit/>
          <w:trHeight w:val="84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Didattica speciale e progetti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educativo-didattici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prevalente tematica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inclusiva </w:t>
            </w:r>
          </w:p>
        </w:tc>
      </w:tr>
      <w:tr w:rsidR="000A2BB6">
        <w:trPr>
          <w:cantSplit/>
          <w:trHeight w:val="42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Didattica interculturale/Italiano L2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0A2BB6">
        <w:trPr>
          <w:cantSplit/>
          <w:trHeight w:val="84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Psicologia e psicopatologia dell’età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evolutiva (anche DSA, ADHD, ecc.) </w:t>
            </w: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Ministero dell’Istruzione e del Merito </w:t>
      </w:r>
      <w:r>
        <w:rPr>
          <w:noProof/>
        </w:rPr>
        <w:drawing>
          <wp:anchor distT="19050" distB="19050" distL="19050" distR="19050" simplePos="0" relativeHeight="251664384" behindDoc="0" locked="0" layoutInCell="1" allowOverlap="1">
            <wp:simplePos x="0" y="0"/>
            <wp:positionH relativeFrom="column">
              <wp:posOffset>631574</wp:posOffset>
            </wp:positionH>
            <wp:positionV relativeFrom="paragraph">
              <wp:posOffset>-161254</wp:posOffset>
            </wp:positionV>
            <wp:extent cx="933450" cy="1066800"/>
            <wp:effectExtent l="0" t="0" r="0" b="0"/>
            <wp:wrapSquare wrapText="bothSides" distT="19050" distB="19050" distL="19050" distR="1905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Uf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icio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Scolastico Regionale per l’Abruzzo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ISTITUTO OMNICOMPRENSIVO STATALE CARSOLI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Scuola Infanzia e Primaria, Scuola Media e Liceo Scientifico </w:t>
      </w:r>
    </w:p>
    <w:tbl>
      <w:tblPr>
        <w:tblStyle w:val="af"/>
        <w:tblW w:w="9260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60"/>
        <w:gridCol w:w="6200"/>
      </w:tblGrid>
      <w:tr w:rsidR="000A2BB6">
        <w:trPr>
          <w:cantSplit/>
          <w:trHeight w:val="840"/>
          <w:tblHeader/>
        </w:trPr>
        <w:tc>
          <w:tcPr>
            <w:tcW w:w="30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Formazione su specifiche disabilità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(autismo, disabilità intellettive, disabilità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sensoriali, …) </w:t>
            </w:r>
          </w:p>
        </w:tc>
      </w:tr>
      <w:tr w:rsidR="000A2BB6">
        <w:trPr>
          <w:cantSplit/>
          <w:trHeight w:val="58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Didattica disciplinare calibrata per poter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Sì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essere inclusiva </w:t>
            </w:r>
          </w:p>
        </w:tc>
      </w:tr>
      <w:tr w:rsidR="000A2BB6">
        <w:trPr>
          <w:cantSplit/>
          <w:trHeight w:val="460"/>
          <w:tblHeader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Altro (specificare)</w:t>
            </w: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0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Tabella di autovalutazione sui punti di forza e di criticità rilevati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3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(sezione obbligatoria) </w:t>
      </w:r>
    </w:p>
    <w:tbl>
      <w:tblPr>
        <w:tblStyle w:val="af0"/>
        <w:tblW w:w="9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82"/>
        <w:gridCol w:w="1020"/>
        <w:gridCol w:w="1020"/>
        <w:gridCol w:w="1120"/>
        <w:gridCol w:w="500"/>
        <w:gridCol w:w="519"/>
        <w:gridCol w:w="500"/>
        <w:gridCol w:w="519"/>
      </w:tblGrid>
      <w:tr w:rsidR="000A2BB6">
        <w:trPr>
          <w:cantSplit/>
          <w:trHeight w:val="560"/>
          <w:tblHeader/>
        </w:trPr>
        <w:tc>
          <w:tcPr>
            <w:tcW w:w="4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9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PUNTI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FORZA/CRITICITÀ</w:t>
            </w:r>
          </w:p>
        </w:tc>
        <w:tc>
          <w:tcPr>
            <w:tcW w:w="519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Inizio anno Fine anno</w:t>
            </w:r>
          </w:p>
        </w:tc>
      </w:tr>
      <w:tr w:rsidR="000A2BB6">
        <w:trPr>
          <w:cantSplit/>
          <w:trHeight w:val="440"/>
          <w:tblHeader/>
        </w:trPr>
        <w:tc>
          <w:tcPr>
            <w:tcW w:w="4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0 1 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2 3 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4 0 </w:t>
            </w: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0A2BB6">
        <w:trPr>
          <w:cantSplit/>
          <w:trHeight w:val="560"/>
          <w:tblHeader/>
        </w:trPr>
        <w:tc>
          <w:tcPr>
            <w:tcW w:w="4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3" w:righ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Aspetti organizzativi e gestionali coinvolti nel cambiamento inclusivo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BB6">
        <w:trPr>
          <w:cantSplit/>
          <w:trHeight w:val="840"/>
          <w:tblHeader/>
        </w:trPr>
        <w:tc>
          <w:tcPr>
            <w:tcW w:w="4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9" w:right="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Possibilità di strutturare percorsi specifici di formazione e aggiornamento degli insegnanti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BB6">
        <w:trPr>
          <w:cantSplit/>
          <w:trHeight w:val="580"/>
          <w:tblHeader/>
        </w:trPr>
        <w:tc>
          <w:tcPr>
            <w:tcW w:w="4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60" w:right="628" w:hanging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Adozione di strategie di valutazione coerenti con prassi inclusive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BB6">
        <w:trPr>
          <w:cantSplit/>
          <w:trHeight w:val="840"/>
          <w:tblHeader/>
        </w:trPr>
        <w:tc>
          <w:tcPr>
            <w:tcW w:w="4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1" w:right="42" w:firstLine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Organizzazione dei diversi tipi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sostegnopresenti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all’interno della scuola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BB6">
        <w:trPr>
          <w:cantSplit/>
          <w:trHeight w:val="4220"/>
          <w:tblHeader/>
        </w:trPr>
        <w:tc>
          <w:tcPr>
            <w:tcW w:w="4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51" w:right="42" w:firstLine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Organizzazione dei diversi tipi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sostegnopresenti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all’esterno della scuola, 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rapporto ai diversi servizi esistenti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Ruolo delle famiglie e della comunità nel dare supporto e nel partecipare alle decisioni che riguardano l’organizzazione delle attività educative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 w:line="229" w:lineRule="auto"/>
              <w:ind w:left="160" w:right="420"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Sviluppo di un curricolo attento alle diversità e alla promozione di percorsi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formativi inclusivi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Valorizzazione delle risorse esistenti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 w:line="229" w:lineRule="auto"/>
              <w:ind w:left="160" w:right="69" w:hanging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Acquisizione e distribuzione di risorse aggiuntive utilizzabili per la realizzazione dei progetti di inclusione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5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2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4" w:line="240" w:lineRule="auto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2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4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Ministero dell’Istruzione e del Merito </w:t>
      </w:r>
      <w:r>
        <w:rPr>
          <w:noProof/>
        </w:rPr>
        <w:drawing>
          <wp:anchor distT="19050" distB="19050" distL="19050" distR="19050" simplePos="0" relativeHeight="251665408" behindDoc="0" locked="0" layoutInCell="1" allowOverlap="1">
            <wp:simplePos x="0" y="0"/>
            <wp:positionH relativeFrom="column">
              <wp:posOffset>631574</wp:posOffset>
            </wp:positionH>
            <wp:positionV relativeFrom="paragraph">
              <wp:posOffset>-161254</wp:posOffset>
            </wp:positionV>
            <wp:extent cx="933450" cy="1066800"/>
            <wp:effectExtent l="0" t="0" r="0" b="0"/>
            <wp:wrapSquare wrapText="bothSides" distT="19050" distB="19050" distL="19050" distR="1905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Uf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icio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Scolastico Regionale per l’Abruzzo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ISTITUTO OMNICOMPRENSIVO STATALE CARSOLI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Scuola Infanzia e Primaria, Scuola Media e Liceo Scientifico </w:t>
      </w:r>
    </w:p>
    <w:tbl>
      <w:tblPr>
        <w:tblStyle w:val="af1"/>
        <w:tblW w:w="9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82"/>
        <w:gridCol w:w="1020"/>
        <w:gridCol w:w="1020"/>
        <w:gridCol w:w="1120"/>
        <w:gridCol w:w="500"/>
        <w:gridCol w:w="519"/>
        <w:gridCol w:w="500"/>
        <w:gridCol w:w="519"/>
      </w:tblGrid>
      <w:tr w:rsidR="000A2BB6">
        <w:trPr>
          <w:cantSplit/>
          <w:trHeight w:val="1380"/>
          <w:tblHeader/>
        </w:trPr>
        <w:tc>
          <w:tcPr>
            <w:tcW w:w="4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9" w:right="8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Attenzione dedicata alle fasi di transizione che scandiscono l’ingresso nel sistema scolastico, la continuità tra i diversi ordini di scuola e il successivo inserimento lavorativo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BB6">
        <w:trPr>
          <w:cantSplit/>
          <w:trHeight w:val="440"/>
          <w:tblHeader/>
        </w:trPr>
        <w:tc>
          <w:tcPr>
            <w:tcW w:w="4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Collaborazione umana e interpersonale 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BB6">
        <w:trPr>
          <w:cantSplit/>
          <w:trHeight w:val="420"/>
          <w:tblHeader/>
        </w:trPr>
        <w:tc>
          <w:tcPr>
            <w:tcW w:w="4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Altro (specificare)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BB6">
        <w:trPr>
          <w:cantSplit/>
          <w:trHeight w:val="440"/>
          <w:tblHeader/>
        </w:trPr>
        <w:tc>
          <w:tcPr>
            <w:tcW w:w="4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226B1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Totale punteggio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BB6" w:rsidRDefault="000A2BB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0A2BB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= per niente / 1 = poco / 2 = abbastanza / 3 = molto / 4 = moltissimo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29" w:lineRule="auto"/>
        <w:ind w:left="389" w:right="543" w:hang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(Modello adattato dagli indicatori UNESCO per la valutazione del grado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inclusività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dei sistemi scolastici)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SINTESI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29" w:lineRule="auto"/>
        <w:ind w:left="235" w:right="250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Criticità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data l’eterogeneità della situazione e la complessità della realtà dell’Istituto Omnicomprensivo, che abbraccia ogni ordine dalla Scuola dell’infanzia al Liceo e la dislocazione in sedi diverse, risulta difficile rilevare punti di forza e critic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ità comuni.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236" w:right="1780" w:hanging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 relazione alle criticità rilevate, individuate massimo quattro obiettivi di miglioramento tra quelli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sottoelencati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Parte II – Obiettivi di incremento dell’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inclusività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232" w:right="865" w:hanging="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A. Aspetti organizzativi e gestionali coinvolti nel cambiamento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(chi fa cosa, livelli di responsabilità nelle pratiche di intervento, ecc.)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Ripartizione delle responsabilità e delle funzioni: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40" w:lineRule="auto"/>
        <w:ind w:left="2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Dirigente Scolastica: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Riceve dalla famiglia e protocolla le certificazioni agli atti;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Organizza aggiornamento e formazione;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0" w:lineRule="auto"/>
        <w:ind w:lef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Convoca e presiede i gruppi di lavoro;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relaziona con ASL ed enti locali.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51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Funzione strumentale per l’inclusione: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Rileva i BES presenti nella scuola;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0" w:lineRule="auto"/>
        <w:ind w:lef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 e sensibilizza le/i colleghe/i;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Tiene i contatti con la ASL;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19" w:line="240" w:lineRule="auto"/>
        <w:ind w:right="29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Ministero dell’Istruzione e del Merito </w:t>
      </w:r>
      <w:r>
        <w:rPr>
          <w:noProof/>
        </w:rPr>
        <w:drawing>
          <wp:anchor distT="19050" distB="19050" distL="19050" distR="19050" simplePos="0" relativeHeight="251666432" behindDoc="0" locked="0" layoutInCell="1" allowOverlap="1">
            <wp:simplePos x="0" y="0"/>
            <wp:positionH relativeFrom="column">
              <wp:posOffset>631574</wp:posOffset>
            </wp:positionH>
            <wp:positionV relativeFrom="paragraph">
              <wp:posOffset>-161254</wp:posOffset>
            </wp:positionV>
            <wp:extent cx="933450" cy="1066800"/>
            <wp:effectExtent l="0" t="0" r="0" b="0"/>
            <wp:wrapSquare wrapText="bothSides" distT="19050" distB="19050" distL="19050" distR="190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Uf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icio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Scolastico Regionale per l’Abruzzo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216" w:right="122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ISTITUTO OMNICOMPRENSIVO STATALE CARSOLI Scuola Infanzia e Primaria, Scuola Media e Liceo Scientifico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16" w:line="240" w:lineRule="auto"/>
        <w:ind w:lef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Ricerca e divulga materiale specifico;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0" w:lineRule="auto"/>
        <w:ind w:lef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Cura il rapporto con le famiglie;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Coordina i GLO e i GLI;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29" w:lineRule="auto"/>
        <w:ind w:left="1241" w:right="670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Raccoglie la documentazione relativa agli interventi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didattico-educativi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posti in essere;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229" w:lineRule="auto"/>
        <w:ind w:left="893" w:right="15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Focus/confronto su situazioni specifiche, consulenza e supporto alle/ai colleghe/i sulle strategie e metodologie di gestione delle classi;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20" w:line="240" w:lineRule="auto"/>
        <w:ind w:left="52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GLO: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29" w:lineRule="auto"/>
        <w:ind w:left="1244" w:right="658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incontra con cadenza regolare, secondo calendari stabiliti all’inizio dell’anno scolastico;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29" w:lineRule="auto"/>
        <w:ind w:left="1234" w:right="1294" w:hanging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Dà indicazioni ai Consigli di classe per la stesura dei PEI e per i criteri di valutazione dei BES;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240" w:lineRule="auto"/>
        <w:ind w:lef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Incontra le famiglie e gli operatori socio-sanitari per la stesura dei PEI.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ind w:left="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GLI: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6" w:lineRule="auto"/>
        <w:ind w:left="893" w:right="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Dà indicazioni e formula ipotesi sull’utilizzo funzionale delle risorse della scuola; </w:t>
      </w: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Aggiorna il Piano per l’inclusione;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Rilevazione, monitoraggio e valutazione del livello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inclusività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della scuola.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29" w:lineRule="auto"/>
        <w:ind w:left="357" w:right="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Consiglio di classe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(Scuola secondaria di primo e secondo grado) 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Team insegnanti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(Scuola infanzia-primaria):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29" w:lineRule="auto"/>
        <w:ind w:left="1231" w:right="661" w:hanging="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Redige e sottoscrive i PEI e i PDP con le famiglie secondo le modalità e i tempi previsti dalla normativa;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346" w:lineRule="auto"/>
        <w:ind w:left="893" w:right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Redige e sottoscrive, insieme alle altre componenti del GLO, i PEI; </w:t>
      </w: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Mette in atto le indicazioni e le linee generali di intervento proposte dal GLO.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41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Coordinatrice/coordinatore di classe: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Comunica con la famiglia;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0" w:lineRule="auto"/>
        <w:ind w:lef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 riferimento alla Funzione strumentale preposta.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29" w:lineRule="auto"/>
        <w:ind w:left="412" w:right="97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B. Strutturazione di percorsi specifici di formazione e aggiornamento delle/degli insegnanti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(target, modalità, tematiche, collaborazioni, …)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422" w:right="586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implementare nei futuri anni scolastici, in collaborazione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le FF.SS. e la Dirigenza Scolastica.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82" w:line="240" w:lineRule="auto"/>
        <w:ind w:right="29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Ministero dell’Istruzione e del Merito </w:t>
      </w:r>
      <w:r>
        <w:rPr>
          <w:noProof/>
        </w:rPr>
        <w:drawing>
          <wp:anchor distT="19050" distB="19050" distL="19050" distR="19050" simplePos="0" relativeHeight="251667456" behindDoc="0" locked="0" layoutInCell="1" allowOverlap="1">
            <wp:simplePos x="0" y="0"/>
            <wp:positionH relativeFrom="column">
              <wp:posOffset>631574</wp:posOffset>
            </wp:positionH>
            <wp:positionV relativeFrom="paragraph">
              <wp:posOffset>-161254</wp:posOffset>
            </wp:positionV>
            <wp:extent cx="933450" cy="1066800"/>
            <wp:effectExtent l="0" t="0" r="0" b="0"/>
            <wp:wrapSquare wrapText="bothSides" distT="19050" distB="19050" distL="19050" distR="1905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Uf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icio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Scolastico Regionale per l’Abruzzo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ISTITUTO OMNICOMPRENSIVO STATALE CARSOLI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Scuola Infanzia e Primaria, Scuola Media e Liceo Scientifico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33" w:line="229" w:lineRule="auto"/>
        <w:ind w:left="756" w:right="467" w:hanging="35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C. Adozione di strategie di valutazione coerenti con le prassi inclusive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(quali strategie, motivazione delle adozioni scelte, tempi, strumenti,…)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29" w:lineRule="auto"/>
        <w:ind w:left="235" w:right="256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Le/i docenti tengono conto dei risultati raggiunti in relazione al punto di partenza e verificano quanto gli obiettivi siano riconducibili ai livelli di apprendimento attesi.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29" w:lineRule="auto"/>
        <w:ind w:left="226" w:right="242"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Consigli di classe/team docenti concordano le modalità di raccordo con le disc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ipline in termini di contenuti e competenze e individuano modalità di verifica dei risultati raggiunti che prevedano anche prove assimilabili, se possibile, a quelle del percorso comune. Stabiliscono livelli essenziali di competenza che consentano di valut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il raggiungimento degli obiettivi e la possibilità del passaggio alla classe successiva.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29" w:lineRule="auto"/>
        <w:ind w:left="226" w:right="249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progettualità didattica orientata all’inclusione comporta l’adozione di strategie e metodologie inclusive, quali l’apprendimento cooperativo, il lavoro di gruppo e/o a coppie,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tutoring, l’apprendimento per scoperta, l’uso di mediat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ori didattici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inclusivi, l’uso di strumenti e ausili informatici, di software e sussidi specifici.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29" w:lineRule="auto"/>
        <w:ind w:left="226" w:right="25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sottolinea la necessità di introdurre nelle classi i libri in formato digitale e la predisposizione, da parte delle/dei docenti, dei documenti per lo stu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dio o per i compiti a casa anche in formato elettronico, affinché essi possano risultare facilmente accessibili alle/agli alunni.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2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D. Organizzazione dei diversi tipi di sostegno presenti all’interno della scuola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Diverse figure professionali collaborano all’interno dell’istituto.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29" w:lineRule="auto"/>
        <w:ind w:left="236" w:right="404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Le/gli insegnanti di sostegno promuovono attività individualizzate, attività con gruppi eterogenei di alunne/i, attività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laboratoriali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gruppi.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Le/gli assistenti AEC promuovono interv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enti educativi in favore dell’alunna/o con disabilità.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9" w:lineRule="auto"/>
        <w:ind w:left="235" w:right="380" w:firstLine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Sono presenti due funzioni strumentali sull’area dell’inclusione (una docente per la Scuola secondaria di primo grado e una docente per il Liceo) e una docente referente per la Scuola dell’Infanzia e la Scuola Primaria.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23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E. Organizzazione dei diversi tipi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 sostegno presenti all’esterno della scuola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left="238" w:right="424" w:hanging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Organizzazione dei diversi tipi di sostegno presenti all’esterno della scuola, in rapporto ai diversi servizi esistenti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29" w:lineRule="auto"/>
        <w:ind w:left="231"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scuola usufruisce del servizio di assistenza educativa garantita dalla Comunità Montana Marsicana. Collabora con le/gli specialisti del centro NPI della ASL 1 di Avezzano in occasione degli incontri periodici per la stesura del POF e del PEI, per le val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utazioni delle/degli alunni individuati dai consigli di classe o team insegnanti e per la segnalazione ai servizi sociali dei casi che ne richiedono l’intervento. La Scuola ravvisa l’esigenza di una più stretta e costante collaborazione con il centro NPI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la stesura dei PF e PEI e per quelle situazioni che richiedono l’intervento sinergico di più figure professionali.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01" w:line="240" w:lineRule="auto"/>
        <w:ind w:right="289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Ministero dell’Istruzione e del Merito </w:t>
      </w:r>
      <w:r>
        <w:rPr>
          <w:noProof/>
        </w:rPr>
        <w:drawing>
          <wp:anchor distT="19050" distB="19050" distL="19050" distR="19050" simplePos="0" relativeHeight="251668480" behindDoc="0" locked="0" layoutInCell="1" allowOverlap="1">
            <wp:simplePos x="0" y="0"/>
            <wp:positionH relativeFrom="column">
              <wp:posOffset>631574</wp:posOffset>
            </wp:positionH>
            <wp:positionV relativeFrom="paragraph">
              <wp:posOffset>-161254</wp:posOffset>
            </wp:positionV>
            <wp:extent cx="933450" cy="1066800"/>
            <wp:effectExtent l="0" t="0" r="0" b="0"/>
            <wp:wrapSquare wrapText="bothSides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Uf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icio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Scolastico Regionale per l’Abruzzo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ISTITUTO OMNICOMPRENSIVO STATALE CARSOLI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Scuola Infanzia e Primaria, Scuola Media e Liceo Scientifico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29" w:lineRule="auto"/>
        <w:ind w:left="239" w:right="269" w:hanging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L’istituto fa riferimento, per l’aggiornamento delle/dei docenti, all’I. I. S. “Ettore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Majorana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scuola Polo di Avezzano.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29" w:lineRule="auto"/>
        <w:ind w:left="235" w:right="267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nostro Istituto si propone di rendere sempre più proficua e fruttuo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 la collaborazione con il CTS e la ASL di riferimento.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23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F. Ruolo delle famiglie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1" w:line="229" w:lineRule="auto"/>
        <w:ind w:left="234" w:right="342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famiglie saranno coinvolte sia in fase di progettazione che di realizzazione degli interventi inclusivi anche attraverso: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condivisione delle scelte effettuate;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909" w:right="2019"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l'organizzazione di incontri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calendarizzati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monitorare i processi e individuare azioni di miglioramento;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coinvolgimento nella redazione dei PDP, PF e PEI.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ind w:left="2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G. Ruolo della comunità e del territorio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31" w:right="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Scuola ha attivato convenzioni con industrie ed enti pubblici e privati del territorio, al fine di garantire l’ inserimento delle/degli alunne/i nel mondo del lavoro attraverso attività di PCTO.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29" w:lineRule="auto"/>
        <w:ind w:left="232" w:right="3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H. Sviluppo di un curricolo attento alle diversità e alla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promozione di percorsi formativi inclusivi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29" w:lineRule="auto"/>
        <w:ind w:left="235" w:right="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Oltre alle iniziative definite nei curricoli verticali, l’Istituto ha attivato, utilizzando le risorse del PNRR, vari percorsi in orario extra-scolastico: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percorsi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mentoring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orientamento;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percorsi per il potenziamento delle competenze di base;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percorsi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laboratoriali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co-curricolari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29" w:lineRule="auto"/>
        <w:ind w:left="232" w:right="374" w:hanging="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Attenzione dedicata alle fasi di transizione che scandiscono l’ingresso nel sistema scolastico, la continuità tra i diversi ordini di scuola e il successivo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inserimento lavorativo.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29" w:lineRule="auto"/>
        <w:ind w:left="235" w:right="248" w:firstLine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Sono programmati dei momenti di incontro tra le/gli insegnanti delle classi ponte per lo scambio di informazioni in merito alle/agli alunni che si apprestano al passaggio ad un ordine di scuola superiore, al fine di assicurare continuità e coerenza nell’az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ione educativa.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29" w:lineRule="auto"/>
        <w:ind w:left="226" w:right="263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Particolare attenzione viene posta all’analisi delle disabilità e dei bisogni educativi speciali presenti.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29" w:lineRule="auto"/>
        <w:ind w:left="229" w:right="251" w:firstLine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propone di dare maggior spazio alla progettazione di interventi volti a favorire la continuità tra i diversi ordini di scuola.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87" w:line="240" w:lineRule="auto"/>
        <w:ind w:left="23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I. Promozione di un “Progetto di vita”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9" w:lineRule="auto"/>
        <w:ind w:left="226" w:right="350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essere un documento veramente valido ed efficace, il PEI dovrebbe essere inserito in un più ampio “progetto di vita” e guardare alla dimensione futura.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32" w:line="240" w:lineRule="auto"/>
        <w:ind w:right="308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Ministero dell’Istruzione e del Merito </w:t>
      </w:r>
      <w:r>
        <w:rPr>
          <w:noProof/>
        </w:rPr>
        <w:drawing>
          <wp:anchor distT="19050" distB="19050" distL="19050" distR="19050" simplePos="0" relativeHeight="251669504" behindDoc="0" locked="0" layoutInCell="1" allowOverlap="1">
            <wp:simplePos x="0" y="0"/>
            <wp:positionH relativeFrom="column">
              <wp:posOffset>631574</wp:posOffset>
            </wp:positionH>
            <wp:positionV relativeFrom="paragraph">
              <wp:posOffset>-161254</wp:posOffset>
            </wp:positionV>
            <wp:extent cx="933450" cy="1066800"/>
            <wp:effectExtent l="0" t="0" r="0" b="0"/>
            <wp:wrapSquare wrapText="bothSides" distT="19050" distB="19050" distL="19050" distR="19050"/>
            <wp:docPr id="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Uf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icio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Scolastico Regionale per l’Abruzzo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ISTITUTO OMNICOMPRENSIVO STATALE CARSOLI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Scuola Infanzia e Primaria, Scuola Media e Liceo Scientifico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29" w:lineRule="auto"/>
        <w:ind w:left="235" w:right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Ciò implica il coinvolgimento attivo di tutte le figure del contesto di vita dell’alunna/o: la scuola; la 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miglia; i servizi sanitari; gli enti locali; le risorse associative, ricreative e culturali del territorio e della comunità di riferimento.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ind w:left="2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J. Valorizzazione delle risorse esistenti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29" w:lineRule="auto"/>
        <w:ind w:left="226" w:right="242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Affinché i materiali possano essere facilmente reperibili e pienamente fruibili, saranno predisposti cataloghi e spazi condivisi (aule, armadietti, attrezzature informatiche, librerie).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29" w:lineRule="auto"/>
        <w:ind w:left="231" w:right="45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K. Acquisizione e distribuzione di risorse aggiuntive utilizzabili pe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 la realizzazione dei progetti di inclusione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29" w:lineRule="auto"/>
        <w:ind w:left="235" w:right="576" w:firstLin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Sarebbe auspicabile l’acquisizione e distribuzione di risorse aggiuntive per la realizzazione dei progetti di inclusione. In particolare: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left="910" w:right="493" w:hanging="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numero di ore di assistenza educativa funzionale alle esigenze delle/degli alunne/i con disabilità;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910" w:right="679" w:hanging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l’incremento di risorse per favorire la promozione del successo formativo per le/gli alunne/i straniere/i e per corsi di alfabetizzazione;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910" w:right="820" w:hanging="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l’incremento di risorse tecnologiche in dotazione alle singole classi, specialmente dove sono indispensabili strumenti compensativi.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9" w:line="229" w:lineRule="auto"/>
        <w:ind w:left="235" w:right="7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Gruppo di lavoro che ha redatto il Piano per l’Inclusione: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Luciani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Anna Maria,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Grappasonno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Ilaria,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Micozzi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Valentina.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19" w:line="240" w:lineRule="auto"/>
        <w:ind w:left="2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iberato dal Collegio Docenti in data 30/06/2025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right="24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Dirigente scolastica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Dott.ssa Raffaella Fonte </w:t>
      </w:r>
    </w:p>
    <w:p w:rsidR="000A2BB6" w:rsidRDefault="00226B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951" w:line="240" w:lineRule="auto"/>
        <w:ind w:right="29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</w:t>
      </w:r>
    </w:p>
    <w:sectPr w:rsidR="000A2BB6" w:rsidSect="000A2BB6">
      <w:type w:val="continuous"/>
      <w:pgSz w:w="11920" w:h="16840"/>
      <w:pgMar w:top="690" w:right="1150" w:bottom="762" w:left="1190" w:header="0" w:footer="720" w:gutter="0"/>
      <w:cols w:space="720" w:equalWidth="0">
        <w:col w:w="958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0A2BB6"/>
    <w:rsid w:val="000A2BB6"/>
    <w:rsid w:val="0022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0A2B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0A2B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0A2B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0A2BB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0A2BB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0A2B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A2BB6"/>
  </w:style>
  <w:style w:type="table" w:customStyle="1" w:styleId="TableNormal">
    <w:name w:val="TableNormal"/>
    <w:rsid w:val="000A2B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A2BB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0A2B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0A2B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2976</Words>
  <Characters>16964</Characters>
  <Application>Microsoft Office Word</Application>
  <DocSecurity>0</DocSecurity>
  <Lines>141</Lines>
  <Paragraphs>39</Paragraphs>
  <ScaleCrop>false</ScaleCrop>
  <Company/>
  <LinksUpToDate>false</LinksUpToDate>
  <CharactersWithSpaces>19901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Lenovo</cp:lastModifiedBy>
  <cp:revision>2</cp:revision>
  <dcterms:created xsi:type="dcterms:W3CDTF">2025-07-04T10:13:00Z</dcterms:created>
  <dcterms:modified xsi:type="dcterms:W3CDTF">2025-07-04T10:13:00Z</dcterms:modified>
</cp:coreProperties>
</file>